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60" w:rsidRPr="004E71AA" w:rsidRDefault="004E71AA" w:rsidP="00F85AA3">
      <w:pPr>
        <w:pBdr>
          <w:bottom w:val="single" w:sz="4" w:space="1" w:color="auto"/>
        </w:pBdr>
        <w:spacing w:after="0"/>
        <w:ind w:left="0" w:firstLine="0"/>
        <w:jc w:val="center"/>
        <w:rPr>
          <w:b/>
          <w:sz w:val="24"/>
          <w:szCs w:val="24"/>
        </w:rPr>
      </w:pPr>
      <w:r w:rsidRPr="004E71AA">
        <w:rPr>
          <w:b/>
          <w:sz w:val="24"/>
          <w:szCs w:val="24"/>
        </w:rPr>
        <w:t>VINOO VENKATESH</w:t>
      </w:r>
    </w:p>
    <w:p w:rsidR="00E71257" w:rsidRDefault="0090316F" w:rsidP="00E71257">
      <w:pPr>
        <w:spacing w:after="0" w:line="240" w:lineRule="auto"/>
        <w:ind w:left="0" w:firstLine="0"/>
        <w:jc w:val="center"/>
      </w:pPr>
      <w:r>
        <w:t>c/o Mr. V.S.Shenoy, Flat No: CD-6,</w:t>
      </w:r>
      <w:r w:rsidR="00F85AA3">
        <w:t xml:space="preserve"> Yasoram Ojus Appt</w:t>
      </w:r>
      <w:r w:rsidR="004E71AA">
        <w:t xml:space="preserve">s, </w:t>
      </w:r>
      <w:r w:rsidR="00B3007B">
        <w:t>A.K.Seshadri</w:t>
      </w:r>
      <w:r w:rsidR="004E71AA">
        <w:t xml:space="preserve"> Road, </w:t>
      </w:r>
      <w:r w:rsidR="00A000B8">
        <w:t>Kochi</w:t>
      </w:r>
      <w:r w:rsidR="00E71257">
        <w:t>, Kerala 682011</w:t>
      </w:r>
    </w:p>
    <w:p w:rsidR="00F85AA3" w:rsidRDefault="004E71AA" w:rsidP="00E71257">
      <w:pPr>
        <w:spacing w:after="0" w:line="240" w:lineRule="auto"/>
        <w:ind w:left="0" w:firstLine="0"/>
        <w:jc w:val="center"/>
      </w:pPr>
      <w:r>
        <w:t xml:space="preserve">Email: </w:t>
      </w:r>
      <w:hyperlink r:id="rId8" w:history="1">
        <w:r w:rsidR="00B67010" w:rsidRPr="00232378">
          <w:t>vinoovenkatesh@gmail.com</w:t>
        </w:r>
      </w:hyperlink>
      <w:r w:rsidR="00B67010">
        <w:t>, Ph: 0091-9895988051</w:t>
      </w:r>
    </w:p>
    <w:p w:rsidR="00F85AA3" w:rsidRPr="00F85AA3" w:rsidRDefault="00F85AA3" w:rsidP="00F85AA3">
      <w:pPr>
        <w:spacing w:after="0" w:line="240" w:lineRule="auto"/>
        <w:ind w:left="0" w:firstLine="0"/>
      </w:pPr>
    </w:p>
    <w:p w:rsidR="004E71AA" w:rsidRPr="00421B56" w:rsidRDefault="00B67010" w:rsidP="00602299">
      <w:pPr>
        <w:pBdr>
          <w:bottom w:val="single" w:sz="4" w:space="2" w:color="auto"/>
        </w:pBdr>
        <w:spacing w:after="0" w:line="240" w:lineRule="auto"/>
        <w:ind w:left="0" w:firstLine="0"/>
        <w:rPr>
          <w:b/>
        </w:rPr>
      </w:pPr>
      <w:r w:rsidRPr="00421B56">
        <w:rPr>
          <w:b/>
        </w:rPr>
        <w:t>Professional Summary</w:t>
      </w:r>
    </w:p>
    <w:p w:rsidR="003640B3" w:rsidRDefault="005A5872" w:rsidP="00F85AA3">
      <w:pPr>
        <w:spacing w:after="0" w:line="240" w:lineRule="auto"/>
        <w:ind w:left="720" w:firstLine="0"/>
      </w:pPr>
      <w:r>
        <w:t>My experien</w:t>
      </w:r>
      <w:r w:rsidR="000D0614">
        <w:t xml:space="preserve">ce is in </w:t>
      </w:r>
      <w:r w:rsidR="006B3D22">
        <w:t>Transaction Advisory Services</w:t>
      </w:r>
      <w:r>
        <w:t xml:space="preserve">, </w:t>
      </w:r>
      <w:r w:rsidR="0078262C">
        <w:t>Risk Management</w:t>
      </w:r>
      <w:r w:rsidR="000614CB">
        <w:t>, Banking</w:t>
      </w:r>
      <w:r w:rsidR="000D0614">
        <w:t xml:space="preserve"> and T</w:t>
      </w:r>
      <w:r>
        <w:t xml:space="preserve">eaching. </w:t>
      </w:r>
      <w:r w:rsidR="001369ED">
        <w:t xml:space="preserve">I </w:t>
      </w:r>
      <w:r w:rsidR="00E36259">
        <w:t>would like to apply my knowledg</w:t>
      </w:r>
      <w:r w:rsidR="000F5E0C">
        <w:t>e</w:t>
      </w:r>
      <w:r w:rsidR="00A000B8">
        <w:t>, experience</w:t>
      </w:r>
      <w:r w:rsidR="000F5E0C">
        <w:t xml:space="preserve"> and educational background </w:t>
      </w:r>
      <w:r w:rsidR="00D47FE7">
        <w:t>as a</w:t>
      </w:r>
      <w:r w:rsidR="00E20E35">
        <w:t xml:space="preserve"> </w:t>
      </w:r>
      <w:r w:rsidR="00A66C3E">
        <w:t xml:space="preserve">Senior in the Financial Accounting Advisory Services service line at </w:t>
      </w:r>
      <w:r w:rsidR="003640B3">
        <w:t xml:space="preserve">EY LLP. I am confident that the exposure, interpersonal and communication skills, that I have gained by living in </w:t>
      </w:r>
      <w:r w:rsidR="00090319">
        <w:t xml:space="preserve">Canada, MENA and different parts of India </w:t>
      </w:r>
      <w:r w:rsidR="003640B3">
        <w:t xml:space="preserve">will enable me to make value-added contributions </w:t>
      </w:r>
      <w:r w:rsidR="007433F6">
        <w:t>to EY LLP</w:t>
      </w:r>
      <w:r w:rsidR="003640B3">
        <w:t>.</w:t>
      </w:r>
    </w:p>
    <w:p w:rsidR="00EE33AD" w:rsidRDefault="00EE33AD" w:rsidP="00F85AA3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421B56" w:rsidRPr="00421B56" w:rsidRDefault="00421B56" w:rsidP="00F85AA3">
      <w:pPr>
        <w:pBdr>
          <w:bottom w:val="single" w:sz="4" w:space="1" w:color="auto"/>
        </w:pBdr>
        <w:spacing w:after="0" w:line="240" w:lineRule="auto"/>
        <w:rPr>
          <w:b/>
        </w:rPr>
      </w:pPr>
      <w:r w:rsidRPr="00421B56">
        <w:rPr>
          <w:b/>
        </w:rPr>
        <w:t>Skills</w:t>
      </w:r>
    </w:p>
    <w:p w:rsidR="00F85AA3" w:rsidRDefault="00F85AA3" w:rsidP="00F85AA3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spacing w:after="0"/>
        <w:ind w:left="1620"/>
        <w:sectPr w:rsidR="00F85AA3" w:rsidSect="00FA02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5001" w:rsidRDefault="00015001" w:rsidP="00E20E35">
      <w:pPr>
        <w:pStyle w:val="ListParagraph"/>
        <w:numPr>
          <w:ilvl w:val="0"/>
          <w:numId w:val="1"/>
        </w:numPr>
        <w:tabs>
          <w:tab w:val="left" w:pos="1530"/>
        </w:tabs>
        <w:spacing w:after="0"/>
        <w:ind w:left="1530" w:right="-360"/>
      </w:pPr>
      <w:r>
        <w:lastRenderedPageBreak/>
        <w:t>Analytical Research</w:t>
      </w:r>
      <w:r w:rsidR="00BB2981">
        <w:t xml:space="preserve"> using Oxford Economics, S&amp;P Capital IQ, Factiva, Dun &amp; Bradstreet, </w:t>
      </w:r>
      <w:r w:rsidR="006B1172">
        <w:t>Deal Scope</w:t>
      </w:r>
      <w:r w:rsidR="00BB2981">
        <w:t xml:space="preserve">, Factiva, Bloomberg, U.S &amp; E.U Blacklist, </w:t>
      </w:r>
      <w:r w:rsidR="006B1172">
        <w:t xml:space="preserve">Moody's Analytics, BMI Research </w:t>
      </w:r>
      <w:r w:rsidR="00BB2981">
        <w:t>and Reuters</w:t>
      </w:r>
    </w:p>
    <w:p w:rsidR="00493925" w:rsidRDefault="00421B56" w:rsidP="00FE61E2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spacing w:after="0"/>
        <w:ind w:left="1620"/>
      </w:pPr>
      <w:r>
        <w:lastRenderedPageBreak/>
        <w:t>Financial analysis</w:t>
      </w:r>
      <w:r w:rsidR="00EE33AD">
        <w:tab/>
      </w:r>
      <w:r w:rsidR="00F85AA3">
        <w:tab/>
        <w:t xml:space="preserve"> </w:t>
      </w:r>
    </w:p>
    <w:p w:rsidR="008813EB" w:rsidRDefault="00FE61E2" w:rsidP="00F85AA3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spacing w:after="0"/>
        <w:ind w:left="1620"/>
      </w:pPr>
      <w:r>
        <w:t>Writing</w:t>
      </w:r>
    </w:p>
    <w:p w:rsidR="00FE61E2" w:rsidRDefault="00FE61E2" w:rsidP="00F85AA3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spacing w:after="0"/>
        <w:ind w:left="1620"/>
      </w:pPr>
      <w:r>
        <w:t>Financial Modeling</w:t>
      </w:r>
    </w:p>
    <w:p w:rsidR="00421B56" w:rsidRDefault="00FE61E2" w:rsidP="00F85AA3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spacing w:after="0"/>
        <w:ind w:left="1620"/>
      </w:pPr>
      <w:r>
        <w:t>Public Speaking</w:t>
      </w:r>
    </w:p>
    <w:p w:rsidR="00F85AA3" w:rsidRDefault="00F85AA3" w:rsidP="00C22C31">
      <w:pPr>
        <w:tabs>
          <w:tab w:val="left" w:pos="1530"/>
          <w:tab w:val="left" w:pos="1620"/>
        </w:tabs>
        <w:spacing w:after="0"/>
      </w:pPr>
    </w:p>
    <w:p w:rsidR="00FE61E2" w:rsidRDefault="00FE61E2" w:rsidP="00C22C31">
      <w:pPr>
        <w:tabs>
          <w:tab w:val="left" w:pos="1530"/>
          <w:tab w:val="left" w:pos="1620"/>
        </w:tabs>
        <w:spacing w:after="0"/>
        <w:sectPr w:rsidR="00FE61E2" w:rsidSect="00F85A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4AB2" w:rsidRDefault="00844AB2" w:rsidP="00EE33AD">
      <w:pPr>
        <w:pBdr>
          <w:bottom w:val="single" w:sz="4" w:space="1" w:color="auto"/>
        </w:pBdr>
        <w:spacing w:after="0"/>
        <w:ind w:left="0" w:firstLine="0"/>
        <w:rPr>
          <w:b/>
        </w:rPr>
      </w:pPr>
    </w:p>
    <w:p w:rsidR="00421B56" w:rsidRPr="00421B56" w:rsidRDefault="00421B56" w:rsidP="00EE33AD">
      <w:pPr>
        <w:pBdr>
          <w:bottom w:val="single" w:sz="4" w:space="1" w:color="auto"/>
        </w:pBdr>
        <w:spacing w:after="0"/>
        <w:ind w:left="0" w:firstLine="0"/>
        <w:rPr>
          <w:b/>
        </w:rPr>
      </w:pPr>
      <w:r>
        <w:rPr>
          <w:b/>
        </w:rPr>
        <w:t>Work experience</w:t>
      </w:r>
    </w:p>
    <w:p w:rsidR="00C22C31" w:rsidRPr="0090316F" w:rsidRDefault="005C343E" w:rsidP="00C22C31">
      <w:pPr>
        <w:spacing w:after="0" w:line="240" w:lineRule="auto"/>
        <w:ind w:left="0" w:firstLine="0"/>
        <w:rPr>
          <w:b/>
        </w:rPr>
      </w:pPr>
      <w:r>
        <w:tab/>
      </w:r>
      <w:r w:rsidR="0050145F">
        <w:rPr>
          <w:b/>
        </w:rPr>
        <w:t xml:space="preserve">Senior Analyst - Valuation, Transaction Advisory Services </w:t>
      </w:r>
      <w:r w:rsidR="00C22C31" w:rsidRPr="0090316F">
        <w:rPr>
          <w:b/>
        </w:rPr>
        <w:tab/>
      </w:r>
      <w:r w:rsidR="0050145F">
        <w:rPr>
          <w:b/>
        </w:rPr>
        <w:tab/>
      </w:r>
      <w:r w:rsidR="000252B7">
        <w:rPr>
          <w:b/>
        </w:rPr>
        <w:t xml:space="preserve">      </w:t>
      </w:r>
      <w:r w:rsidR="00C22C31">
        <w:t>Nov 2016 - Current</w:t>
      </w:r>
    </w:p>
    <w:p w:rsidR="00C22C31" w:rsidRDefault="00C22C31" w:rsidP="00C22C31">
      <w:pPr>
        <w:spacing w:after="0" w:line="240" w:lineRule="auto"/>
        <w:ind w:left="0" w:firstLine="0"/>
        <w:rPr>
          <w:b/>
        </w:rPr>
      </w:pPr>
      <w:r w:rsidRPr="0090316F">
        <w:rPr>
          <w:b/>
        </w:rPr>
        <w:tab/>
        <w:t>EY, Kochi</w:t>
      </w:r>
      <w:r w:rsidRPr="0090316F">
        <w:rPr>
          <w:b/>
        </w:rPr>
        <w:tab/>
      </w:r>
    </w:p>
    <w:p w:rsidR="0078376A" w:rsidRDefault="000D7F5E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Selected for a secondment to</w:t>
      </w:r>
      <w:r w:rsidR="00A000B8">
        <w:t xml:space="preserve"> </w:t>
      </w:r>
      <w:r w:rsidR="006B1172">
        <w:t xml:space="preserve">the </w:t>
      </w:r>
      <w:r w:rsidR="00A000B8">
        <w:t xml:space="preserve">Transaction Advisory </w:t>
      </w:r>
      <w:r>
        <w:t>Services team,</w:t>
      </w:r>
      <w:r w:rsidR="00BB2981">
        <w:t xml:space="preserve"> in EY - Abu Dhabi.</w:t>
      </w:r>
    </w:p>
    <w:p w:rsidR="00602299" w:rsidRDefault="00602299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Won a ‘Special Mention Award’ for delivering high – quality work for a Channel 2 engagement to value a group of educational institutions in Riyadh, Saudi Arabia.</w:t>
      </w:r>
    </w:p>
    <w:p w:rsidR="000614CB" w:rsidRDefault="00602299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 xml:space="preserve">Conducted </w:t>
      </w:r>
      <w:r w:rsidR="000614CB">
        <w:t>equity valuation of companies in the education and oil-and-gas sectors.</w:t>
      </w:r>
    </w:p>
    <w:p w:rsidR="003E128D" w:rsidRDefault="000614CB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Reviewed third-party valuation of asset and equity valuation of companies</w:t>
      </w:r>
      <w:r w:rsidR="005C5F9C">
        <w:t xml:space="preserve"> </w:t>
      </w:r>
      <w:r w:rsidR="00B67661">
        <w:t xml:space="preserve">in the banking, </w:t>
      </w:r>
      <w:r w:rsidR="005708F8">
        <w:t xml:space="preserve">telematics, </w:t>
      </w:r>
      <w:r w:rsidR="00B67661">
        <w:t>brokerage, petrochemicals, real estate, hospitality, healthcare, aerospace and defense, metals and mining and FMCG sectors.</w:t>
      </w:r>
    </w:p>
    <w:p w:rsidR="00F74177" w:rsidRDefault="00602299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 xml:space="preserve">Conducted </w:t>
      </w:r>
      <w:r w:rsidR="000614CB">
        <w:t xml:space="preserve">secondary research for </w:t>
      </w:r>
      <w:r w:rsidR="00A047BA">
        <w:t xml:space="preserve">developing a satellite city and </w:t>
      </w:r>
      <w:r w:rsidR="000614CB">
        <w:t>low-cost</w:t>
      </w:r>
      <w:r w:rsidR="00A047BA">
        <w:t xml:space="preserve"> housing </w:t>
      </w:r>
      <w:r w:rsidR="00101389">
        <w:t xml:space="preserve">in the </w:t>
      </w:r>
      <w:r w:rsidR="00A047BA">
        <w:t>UAE.</w:t>
      </w:r>
    </w:p>
    <w:p w:rsidR="00FE61E2" w:rsidRDefault="005C5F9C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 xml:space="preserve">Made internal presentations on the advantages and </w:t>
      </w:r>
      <w:r w:rsidR="000614CB">
        <w:t>limitations</w:t>
      </w:r>
      <w:r>
        <w:t xml:space="preserve"> of </w:t>
      </w:r>
      <w:r w:rsidR="000614CB">
        <w:t xml:space="preserve">relying on third-party </w:t>
      </w:r>
      <w:r>
        <w:t>valuation reports as part of 'Knowledge Sharing' within the team.</w:t>
      </w:r>
    </w:p>
    <w:p w:rsidR="0092224B" w:rsidRDefault="0092224B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Conducted a Knowledge Sharing session on 'Management of Conflicts of Interest' with the aim of providing our team with a holistic view of how conflicts of interests are managed at EY.</w:t>
      </w:r>
    </w:p>
    <w:p w:rsidR="0078376A" w:rsidRDefault="00BB2981" w:rsidP="00BB2981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Developed a</w:t>
      </w:r>
      <w:r w:rsidR="0048530F">
        <w:t xml:space="preserve"> database</w:t>
      </w:r>
      <w:r w:rsidR="0092224B">
        <w:t xml:space="preserve"> on past </w:t>
      </w:r>
      <w:r w:rsidR="0048530F">
        <w:t xml:space="preserve">real estate </w:t>
      </w:r>
      <w:r w:rsidR="00CC5F0A">
        <w:t>projects</w:t>
      </w:r>
      <w:r w:rsidR="0092224B">
        <w:t>, which is</w:t>
      </w:r>
      <w:r w:rsidR="0048530F">
        <w:t xml:space="preserve"> to serve as</w:t>
      </w:r>
      <w:r w:rsidR="0092224B">
        <w:t xml:space="preserve"> a</w:t>
      </w:r>
      <w:r w:rsidR="0048530F">
        <w:t xml:space="preserve"> reference to identify comparable transactions for future projects.</w:t>
      </w:r>
    </w:p>
    <w:p w:rsidR="00602299" w:rsidRDefault="00602299" w:rsidP="0078376A">
      <w:pPr>
        <w:pStyle w:val="ListParagraph"/>
        <w:tabs>
          <w:tab w:val="left" w:pos="1440"/>
          <w:tab w:val="left" w:pos="1530"/>
        </w:tabs>
        <w:spacing w:after="0"/>
        <w:ind w:left="1440" w:firstLine="0"/>
      </w:pPr>
    </w:p>
    <w:p w:rsidR="00BB2981" w:rsidRDefault="00BB2981" w:rsidP="0078376A">
      <w:pPr>
        <w:pStyle w:val="ListParagraph"/>
        <w:tabs>
          <w:tab w:val="left" w:pos="1440"/>
          <w:tab w:val="left" w:pos="1530"/>
        </w:tabs>
        <w:spacing w:after="0"/>
        <w:ind w:left="1440" w:firstLine="0"/>
      </w:pPr>
    </w:p>
    <w:p w:rsidR="00BB2981" w:rsidRDefault="00BB2981" w:rsidP="0078376A">
      <w:pPr>
        <w:pStyle w:val="ListParagraph"/>
        <w:tabs>
          <w:tab w:val="left" w:pos="1440"/>
          <w:tab w:val="left" w:pos="1530"/>
        </w:tabs>
        <w:spacing w:after="0"/>
        <w:ind w:left="1440" w:firstLine="0"/>
      </w:pPr>
    </w:p>
    <w:p w:rsidR="00BB2981" w:rsidRDefault="00BB2981" w:rsidP="0078376A">
      <w:pPr>
        <w:pStyle w:val="ListParagraph"/>
        <w:tabs>
          <w:tab w:val="left" w:pos="1440"/>
          <w:tab w:val="left" w:pos="1530"/>
        </w:tabs>
        <w:spacing w:after="0"/>
        <w:ind w:left="1440" w:firstLine="0"/>
      </w:pPr>
    </w:p>
    <w:p w:rsidR="00BB2981" w:rsidRDefault="00BB2981" w:rsidP="0078376A">
      <w:pPr>
        <w:pStyle w:val="ListParagraph"/>
        <w:tabs>
          <w:tab w:val="left" w:pos="1440"/>
          <w:tab w:val="left" w:pos="1530"/>
        </w:tabs>
        <w:spacing w:after="0"/>
        <w:ind w:left="1440" w:firstLine="0"/>
      </w:pPr>
    </w:p>
    <w:p w:rsidR="0090316F" w:rsidRPr="0090316F" w:rsidRDefault="00C22C31" w:rsidP="00EE33AD">
      <w:pPr>
        <w:spacing w:after="0" w:line="240" w:lineRule="auto"/>
        <w:ind w:left="0" w:firstLine="0"/>
        <w:rPr>
          <w:b/>
        </w:rPr>
      </w:pPr>
      <w:r>
        <w:tab/>
      </w:r>
      <w:r w:rsidR="0090316F" w:rsidRPr="0090316F">
        <w:rPr>
          <w:b/>
        </w:rPr>
        <w:t>Supervising Analyst</w:t>
      </w:r>
      <w:r w:rsidR="0050145F">
        <w:rPr>
          <w:b/>
        </w:rPr>
        <w:t xml:space="preserve">, Conflicts - Risk Management Services </w:t>
      </w:r>
      <w:r w:rsidR="0090316F" w:rsidRPr="0090316F">
        <w:rPr>
          <w:b/>
        </w:rPr>
        <w:tab/>
      </w:r>
      <w:r w:rsidR="0090316F" w:rsidRPr="0090316F">
        <w:rPr>
          <w:b/>
        </w:rPr>
        <w:tab/>
      </w:r>
      <w:r w:rsidR="0090316F" w:rsidRPr="009500FB">
        <w:t xml:space="preserve">July 2015 - </w:t>
      </w:r>
      <w:r>
        <w:t>Nov 2016</w:t>
      </w:r>
    </w:p>
    <w:p w:rsidR="0090316F" w:rsidRDefault="0090316F" w:rsidP="00EE33AD">
      <w:pPr>
        <w:spacing w:after="0" w:line="240" w:lineRule="auto"/>
        <w:ind w:left="0" w:firstLine="0"/>
        <w:rPr>
          <w:b/>
        </w:rPr>
      </w:pPr>
      <w:r w:rsidRPr="0090316F">
        <w:rPr>
          <w:b/>
        </w:rPr>
        <w:tab/>
        <w:t>EY, Kochi</w:t>
      </w:r>
      <w:r w:rsidRPr="0090316F">
        <w:rPr>
          <w:b/>
        </w:rPr>
        <w:tab/>
      </w:r>
    </w:p>
    <w:p w:rsidR="0090316F" w:rsidRDefault="00BB2981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Transactions reviewed included Mergers &amp; Acquisitions (M&amp;A), Private - Public Partnerships (PPP), and routine Advisory transactions involving Risk Management, and Valuation of assets for Financial Reporting and Tax Purposes.</w:t>
      </w:r>
    </w:p>
    <w:p w:rsidR="00FE2961" w:rsidRDefault="00FE2961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Ach</w:t>
      </w:r>
      <w:r w:rsidR="00493925">
        <w:t>ieved an annual performance rating of '4</w:t>
      </w:r>
      <w:r>
        <w:t xml:space="preserve">' </w:t>
      </w:r>
      <w:r w:rsidR="00493925">
        <w:t>out of '5' for having exceeded laid-down expectations for FY - 16.</w:t>
      </w:r>
      <w:r w:rsidR="00BC79DD">
        <w:t xml:space="preserve"> </w:t>
      </w:r>
    </w:p>
    <w:p w:rsidR="00507EA1" w:rsidRDefault="00507EA1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Won the 'Spot Aw</w:t>
      </w:r>
      <w:r w:rsidR="00493925">
        <w:t xml:space="preserve">ard' in January 2016 for exceeding </w:t>
      </w:r>
      <w:r>
        <w:t>monthly targets by 128%.</w:t>
      </w:r>
    </w:p>
    <w:p w:rsidR="0090316F" w:rsidRDefault="0090316F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 xml:space="preserve">Selected to lead team in a project to test 'PACE', which </w:t>
      </w:r>
      <w:r w:rsidR="00BB2981">
        <w:t>was a new user interface to review transactions.</w:t>
      </w:r>
      <w:r w:rsidR="001369ED">
        <w:t xml:space="preserve"> </w:t>
      </w:r>
    </w:p>
    <w:p w:rsidR="0090316F" w:rsidRDefault="001D2E0F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 xml:space="preserve">Selected to be part of the core team involved to implement </w:t>
      </w:r>
      <w:r w:rsidR="003A041B">
        <w:t xml:space="preserve">and train team members on the </w:t>
      </w:r>
      <w:r w:rsidR="00BB2981">
        <w:t>new (i.e.</w:t>
      </w:r>
      <w:r w:rsidR="006B1172">
        <w:t xml:space="preserve"> </w:t>
      </w:r>
      <w:r>
        <w:t>Phase 3</w:t>
      </w:r>
      <w:r w:rsidR="00BB2981">
        <w:t>)</w:t>
      </w:r>
      <w:r>
        <w:t xml:space="preserve"> protocols for conflict checks initiated by the </w:t>
      </w:r>
      <w:r w:rsidR="00BB2981">
        <w:t>Advisory practice of EY-USA.</w:t>
      </w:r>
    </w:p>
    <w:p w:rsidR="009500FB" w:rsidRDefault="009500FB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 xml:space="preserve">Monitored performance of 4 counselees and gave regular suggestions for improvement. This helped all my counselees to achieve </w:t>
      </w:r>
      <w:r w:rsidR="00FE2961">
        <w:t xml:space="preserve">performance </w:t>
      </w:r>
      <w:r>
        <w:t>rating</w:t>
      </w:r>
      <w:r w:rsidR="00FE2961">
        <w:t>s</w:t>
      </w:r>
      <w:r w:rsidR="00493925">
        <w:t xml:space="preserve"> of 3 or above in the FY - </w:t>
      </w:r>
      <w:r>
        <w:t>16 Annual Appraisal.</w:t>
      </w:r>
    </w:p>
    <w:p w:rsidR="00FE61E2" w:rsidRPr="0078376A" w:rsidRDefault="00844AB2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 xml:space="preserve">Regular contributor of articles on activities and achievements of the Conflicts Team, visits by </w:t>
      </w:r>
      <w:r w:rsidR="003A041B">
        <w:t>Global Leaders and other events, which were published on the EY Intranet.</w:t>
      </w:r>
    </w:p>
    <w:p w:rsidR="0090316F" w:rsidRPr="0090316F" w:rsidRDefault="0090316F" w:rsidP="00FE61E2">
      <w:pPr>
        <w:pStyle w:val="ListParagraph"/>
        <w:tabs>
          <w:tab w:val="left" w:pos="1530"/>
          <w:tab w:val="left" w:pos="1620"/>
        </w:tabs>
        <w:spacing w:after="0"/>
        <w:ind w:left="1620" w:firstLine="0"/>
        <w:rPr>
          <w:b/>
        </w:rPr>
      </w:pPr>
      <w:r w:rsidRPr="0090316F">
        <w:rPr>
          <w:b/>
        </w:rPr>
        <w:tab/>
      </w:r>
      <w:r w:rsidRPr="0090316F">
        <w:rPr>
          <w:b/>
        </w:rPr>
        <w:tab/>
      </w:r>
    </w:p>
    <w:p w:rsidR="00E13FC8" w:rsidRDefault="0090316F" w:rsidP="00EE33AD">
      <w:pPr>
        <w:spacing w:after="0" w:line="240" w:lineRule="auto"/>
        <w:ind w:left="0" w:firstLine="0"/>
        <w:rPr>
          <w:b/>
        </w:rPr>
      </w:pPr>
      <w:r>
        <w:tab/>
      </w:r>
      <w:r w:rsidR="00E13FC8" w:rsidRPr="00E13FC8">
        <w:rPr>
          <w:b/>
        </w:rPr>
        <w:t>Lecturer-Economics</w:t>
      </w:r>
      <w:r w:rsidR="00E13FC8">
        <w:rPr>
          <w:b/>
        </w:rPr>
        <w:tab/>
      </w:r>
      <w:r w:rsidR="00E13FC8">
        <w:rPr>
          <w:b/>
        </w:rPr>
        <w:tab/>
      </w:r>
      <w:r w:rsidR="00E13FC8">
        <w:rPr>
          <w:b/>
        </w:rPr>
        <w:tab/>
      </w:r>
      <w:r w:rsidR="00E13FC8">
        <w:rPr>
          <w:b/>
        </w:rPr>
        <w:tab/>
      </w:r>
      <w:r w:rsidR="00E13FC8">
        <w:rPr>
          <w:b/>
        </w:rPr>
        <w:tab/>
      </w:r>
      <w:r w:rsidR="00E13FC8">
        <w:rPr>
          <w:b/>
        </w:rPr>
        <w:tab/>
      </w:r>
      <w:r w:rsidR="00E13FC8">
        <w:rPr>
          <w:b/>
        </w:rPr>
        <w:tab/>
      </w:r>
      <w:r w:rsidR="00E13FC8">
        <w:rPr>
          <w:b/>
        </w:rPr>
        <w:tab/>
        <w:t xml:space="preserve">       </w:t>
      </w:r>
      <w:r w:rsidR="00E13FC8" w:rsidRPr="00E13FC8">
        <w:t>June 2015</w:t>
      </w:r>
    </w:p>
    <w:p w:rsidR="00E13FC8" w:rsidRDefault="00E13FC8" w:rsidP="00EE33AD">
      <w:pPr>
        <w:spacing w:after="0" w:line="240" w:lineRule="auto"/>
        <w:ind w:left="0" w:firstLine="0"/>
        <w:rPr>
          <w:b/>
        </w:rPr>
      </w:pPr>
      <w:r>
        <w:rPr>
          <w:b/>
        </w:rPr>
        <w:tab/>
        <w:t>Chinmaya Vidyapeet</w:t>
      </w:r>
      <w:r w:rsidR="00E94B53">
        <w:rPr>
          <w:b/>
        </w:rPr>
        <w:t xml:space="preserve"> (College)</w:t>
      </w:r>
      <w:r>
        <w:rPr>
          <w:b/>
        </w:rPr>
        <w:t>, Kochi</w:t>
      </w:r>
    </w:p>
    <w:p w:rsidR="00493925" w:rsidRDefault="00493925" w:rsidP="00E13FC8">
      <w:pPr>
        <w:spacing w:after="0" w:line="240" w:lineRule="auto"/>
        <w:ind w:left="0" w:firstLine="720"/>
        <w:rPr>
          <w:b/>
        </w:rPr>
      </w:pPr>
    </w:p>
    <w:p w:rsidR="00421B56" w:rsidRDefault="005C343E" w:rsidP="00E13FC8">
      <w:pPr>
        <w:spacing w:after="0" w:line="240" w:lineRule="auto"/>
        <w:ind w:left="0" w:firstLine="720"/>
      </w:pPr>
      <w:r w:rsidRPr="00EE33AD">
        <w:rPr>
          <w:b/>
        </w:rPr>
        <w:t>Credit Risk Analyst (Corporates and Financial Institutions)</w:t>
      </w:r>
      <w:r>
        <w:tab/>
      </w:r>
      <w:r>
        <w:tab/>
      </w:r>
      <w:r w:rsidR="00E13FC8">
        <w:t>July 2012-</w:t>
      </w:r>
      <w:r>
        <w:t xml:space="preserve"> March 2015</w:t>
      </w:r>
    </w:p>
    <w:p w:rsidR="005C343E" w:rsidRPr="00EE33AD" w:rsidRDefault="005C343E" w:rsidP="00EE33AD">
      <w:pPr>
        <w:spacing w:after="0" w:line="240" w:lineRule="auto"/>
        <w:ind w:left="0" w:firstLine="0"/>
        <w:rPr>
          <w:b/>
        </w:rPr>
      </w:pPr>
      <w:r>
        <w:tab/>
      </w:r>
      <w:r w:rsidRPr="00EE33AD">
        <w:rPr>
          <w:b/>
        </w:rPr>
        <w:t>National Bank of Oman</w:t>
      </w:r>
    </w:p>
    <w:p w:rsidR="00D52969" w:rsidRDefault="004B2084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 xml:space="preserve">Analyzed credit health of </w:t>
      </w:r>
      <w:r w:rsidR="006B1172">
        <w:t xml:space="preserve">the </w:t>
      </w:r>
      <w:r w:rsidR="005C343E">
        <w:t>corporate and financial inst</w:t>
      </w:r>
      <w:r w:rsidR="006B1172">
        <w:t>itutional portfolio of OMR 1 mn approximately</w:t>
      </w:r>
      <w:r w:rsidR="00EE33AD">
        <w:t xml:space="preserve"> in order</w:t>
      </w:r>
      <w:r w:rsidR="005C343E">
        <w:t xml:space="preserve"> </w:t>
      </w:r>
      <w:r w:rsidR="00EE33AD">
        <w:t xml:space="preserve">to </w:t>
      </w:r>
      <w:r>
        <w:t xml:space="preserve">determine </w:t>
      </w:r>
      <w:r w:rsidR="00602299">
        <w:t>the appropriate</w:t>
      </w:r>
      <w:r w:rsidR="005C343E">
        <w:t xml:space="preserve"> amount of exposure limits and other lending conditions.</w:t>
      </w:r>
    </w:p>
    <w:p w:rsidR="004B2084" w:rsidRDefault="006B1172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Conducted periodic stress tests, and p</w:t>
      </w:r>
      <w:r w:rsidR="004B2084">
        <w:t xml:space="preserve">repared </w:t>
      </w:r>
      <w:r w:rsidR="00704F3B">
        <w:t xml:space="preserve">the </w:t>
      </w:r>
      <w:r w:rsidR="004B2084">
        <w:t xml:space="preserve">Corporate Credit Portfolio Review Report on a quarterly basis to </w:t>
      </w:r>
      <w:r w:rsidR="003A041B">
        <w:t>analyze</w:t>
      </w:r>
      <w:r w:rsidR="00D52969">
        <w:t xml:space="preserve"> </w:t>
      </w:r>
      <w:r w:rsidR="003A041B">
        <w:t xml:space="preserve">the </w:t>
      </w:r>
      <w:r w:rsidR="004B2084">
        <w:t>co</w:t>
      </w:r>
      <w:r w:rsidR="003B2A01">
        <w:t xml:space="preserve">ncentration risk and </w:t>
      </w:r>
      <w:r w:rsidR="004B2084">
        <w:t xml:space="preserve">asset quality </w:t>
      </w:r>
      <w:r w:rsidR="003B2A01">
        <w:t>of the bank's corporate portfolio</w:t>
      </w:r>
      <w:r w:rsidR="003A041B">
        <w:t>,</w:t>
      </w:r>
      <w:r w:rsidR="003B2A01">
        <w:t xml:space="preserve"> </w:t>
      </w:r>
      <w:r w:rsidR="004B2084">
        <w:t xml:space="preserve">and </w:t>
      </w:r>
      <w:r w:rsidR="003B2A01">
        <w:t xml:space="preserve">its </w:t>
      </w:r>
      <w:r w:rsidR="004B2084">
        <w:t>compliance to regulatory and internal ceilings.</w:t>
      </w:r>
    </w:p>
    <w:p w:rsidR="00F85AA3" w:rsidRDefault="001369ED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R</w:t>
      </w:r>
      <w:r w:rsidR="004B2084">
        <w:t>eviewed and updated</w:t>
      </w:r>
      <w:r w:rsidR="00F85AA3">
        <w:t xml:space="preserve"> bank’s policy </w:t>
      </w:r>
      <w:r w:rsidR="003A041B">
        <w:t xml:space="preserve">in line with the </w:t>
      </w:r>
      <w:r w:rsidR="00015001">
        <w:t>Central Bank regulations.</w:t>
      </w:r>
    </w:p>
    <w:p w:rsidR="0067755E" w:rsidRDefault="0067755E" w:rsidP="0067755E">
      <w:pPr>
        <w:pStyle w:val="ListParagraph"/>
        <w:tabs>
          <w:tab w:val="left" w:pos="1440"/>
          <w:tab w:val="left" w:pos="1530"/>
        </w:tabs>
        <w:spacing w:after="0"/>
        <w:ind w:left="1440" w:firstLine="0"/>
      </w:pPr>
    </w:p>
    <w:p w:rsidR="005C343E" w:rsidRDefault="005C343E" w:rsidP="005C343E">
      <w:pPr>
        <w:tabs>
          <w:tab w:val="left" w:pos="1530"/>
          <w:tab w:val="left" w:pos="1620"/>
        </w:tabs>
        <w:spacing w:after="0" w:line="240" w:lineRule="auto"/>
      </w:pPr>
      <w:r>
        <w:tab/>
        <w:t xml:space="preserve">      </w:t>
      </w:r>
      <w:r w:rsidRPr="00EE33AD">
        <w:rPr>
          <w:b/>
        </w:rPr>
        <w:t>Management Information Systems Officer (Corporate Credit)</w:t>
      </w:r>
      <w:r>
        <w:tab/>
      </w:r>
      <w:r>
        <w:tab/>
      </w:r>
      <w:r w:rsidR="00B049E6">
        <w:t xml:space="preserve">  </w:t>
      </w:r>
      <w:r w:rsidR="000252B7">
        <w:t xml:space="preserve"> </w:t>
      </w:r>
      <w:r>
        <w:t>Oct 2006- June 2012</w:t>
      </w:r>
    </w:p>
    <w:p w:rsidR="005C343E" w:rsidRPr="00EE33AD" w:rsidRDefault="005C343E" w:rsidP="005C343E">
      <w:pPr>
        <w:tabs>
          <w:tab w:val="left" w:pos="1530"/>
          <w:tab w:val="left" w:pos="1620"/>
        </w:tabs>
        <w:spacing w:after="0" w:line="240" w:lineRule="auto"/>
        <w:rPr>
          <w:b/>
        </w:rPr>
      </w:pPr>
      <w:r>
        <w:tab/>
        <w:t xml:space="preserve">      </w:t>
      </w:r>
      <w:r w:rsidRPr="00EE33AD">
        <w:rPr>
          <w:b/>
        </w:rPr>
        <w:t>National Bank of Oman</w:t>
      </w:r>
    </w:p>
    <w:p w:rsidR="00E66F6A" w:rsidRPr="00A60316" w:rsidRDefault="004B2084" w:rsidP="00A60316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>
        <w:t>Prepared MS PowerPoint</w:t>
      </w:r>
      <w:r w:rsidR="005C343E">
        <w:t xml:space="preserve"> presentations</w:t>
      </w:r>
      <w:r w:rsidR="00015001">
        <w:t xml:space="preserve"> on Enterprise-Wide Risk Management</w:t>
      </w:r>
      <w:r w:rsidR="003A041B">
        <w:t>, and other MIS reports</w:t>
      </w:r>
      <w:r w:rsidR="005C343E">
        <w:t xml:space="preserve"> </w:t>
      </w:r>
      <w:r w:rsidR="00A60316">
        <w:t>for internal use.</w:t>
      </w:r>
    </w:p>
    <w:p w:rsidR="00E66F6A" w:rsidRDefault="00E66F6A" w:rsidP="00EE33AD">
      <w:pPr>
        <w:pBdr>
          <w:bottom w:val="single" w:sz="4" w:space="3" w:color="auto"/>
        </w:pBdr>
        <w:spacing w:after="0" w:line="240" w:lineRule="auto"/>
        <w:rPr>
          <w:b/>
        </w:rPr>
      </w:pPr>
    </w:p>
    <w:p w:rsidR="00F85AA3" w:rsidRPr="00F85AA3" w:rsidRDefault="00F85AA3" w:rsidP="00EE33AD">
      <w:pPr>
        <w:pBdr>
          <w:bottom w:val="single" w:sz="4" w:space="3" w:color="auto"/>
        </w:pBdr>
        <w:spacing w:after="0" w:line="240" w:lineRule="auto"/>
        <w:rPr>
          <w:b/>
        </w:rPr>
      </w:pPr>
      <w:r>
        <w:rPr>
          <w:b/>
        </w:rPr>
        <w:t>Education</w:t>
      </w:r>
    </w:p>
    <w:p w:rsidR="0078376A" w:rsidRDefault="00F85AA3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/>
        <w:ind w:left="1440"/>
      </w:pPr>
      <w:r w:rsidRPr="0078376A">
        <w:t>BBA, Schulich School of B</w:t>
      </w:r>
      <w:r w:rsidR="00E13FC8" w:rsidRPr="0078376A">
        <w:t>u</w:t>
      </w:r>
      <w:r w:rsidR="0078376A">
        <w:t xml:space="preserve">siness. York University, Canada, </w:t>
      </w:r>
      <w:r w:rsidR="007411BB">
        <w:tab/>
      </w:r>
      <w:r w:rsidR="007411BB">
        <w:tab/>
        <w:t xml:space="preserve">         </w:t>
      </w:r>
      <w:r w:rsidR="00EE33AD" w:rsidRPr="00EE33AD">
        <w:t xml:space="preserve">May </w:t>
      </w:r>
      <w:r w:rsidRPr="00EE33AD">
        <w:t>2004</w:t>
      </w:r>
    </w:p>
    <w:p w:rsidR="00824B12" w:rsidRDefault="00E13FC8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 w:line="240" w:lineRule="auto"/>
        <w:ind w:left="1440"/>
      </w:pPr>
      <w:r w:rsidRPr="0078376A">
        <w:t>MA-Economics, York University, Canada</w:t>
      </w:r>
      <w:r w:rsidR="007411BB">
        <w:t xml:space="preserve">                                                                   </w:t>
      </w:r>
      <w:r w:rsidR="00824B12">
        <w:t>May 2006</w:t>
      </w:r>
    </w:p>
    <w:p w:rsidR="00824B12" w:rsidRDefault="00824B12" w:rsidP="0078376A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 w:line="240" w:lineRule="auto"/>
        <w:ind w:left="1440"/>
      </w:pPr>
      <w:r>
        <w:t>M</w:t>
      </w:r>
      <w:r w:rsidR="001369ED" w:rsidRPr="0078376A">
        <w:t>A - Risk Management, Simon Fraser University, Canada</w:t>
      </w:r>
      <w:r w:rsidR="007411BB">
        <w:tab/>
        <w:t xml:space="preserve">                      </w:t>
      </w:r>
      <w:r w:rsidR="0067755E">
        <w:t xml:space="preserve"> </w:t>
      </w:r>
      <w:r>
        <w:t>June 2007</w:t>
      </w:r>
    </w:p>
    <w:p w:rsidR="00523122" w:rsidRPr="00EE33AD" w:rsidRDefault="00E13FC8" w:rsidP="00824B12">
      <w:pPr>
        <w:pStyle w:val="ListParagraph"/>
        <w:tabs>
          <w:tab w:val="left" w:pos="1440"/>
          <w:tab w:val="left" w:pos="1530"/>
        </w:tabs>
        <w:spacing w:after="0" w:line="240" w:lineRule="auto"/>
        <w:ind w:left="1440" w:firstLine="0"/>
      </w:pPr>
      <w:r w:rsidRPr="00E13FC8">
        <w:tab/>
      </w:r>
    </w:p>
    <w:p w:rsidR="005C343E" w:rsidRPr="00F85AA3" w:rsidRDefault="00F85AA3" w:rsidP="00EE33AD">
      <w:pPr>
        <w:pBdr>
          <w:bottom w:val="single" w:sz="4" w:space="1" w:color="auto"/>
        </w:pBdr>
        <w:tabs>
          <w:tab w:val="left" w:pos="1530"/>
          <w:tab w:val="left" w:pos="1620"/>
        </w:tabs>
        <w:spacing w:after="0" w:line="240" w:lineRule="auto"/>
        <w:ind w:left="0" w:firstLine="0"/>
        <w:rPr>
          <w:b/>
        </w:rPr>
      </w:pPr>
      <w:r w:rsidRPr="00F85AA3">
        <w:rPr>
          <w:b/>
        </w:rPr>
        <w:lastRenderedPageBreak/>
        <w:t>Other Qualif</w:t>
      </w:r>
      <w:r>
        <w:rPr>
          <w:b/>
        </w:rPr>
        <w:t>i</w:t>
      </w:r>
      <w:r w:rsidRPr="00F85AA3">
        <w:rPr>
          <w:b/>
        </w:rPr>
        <w:t>cations</w:t>
      </w:r>
    </w:p>
    <w:p w:rsidR="005C343E" w:rsidRDefault="00EE33AD" w:rsidP="00824B12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 w:line="240" w:lineRule="auto"/>
        <w:ind w:left="1440"/>
      </w:pPr>
      <w:r w:rsidRPr="00824B12">
        <w:t>Passed Level 1-</w:t>
      </w:r>
      <w:r w:rsidR="00F85AA3" w:rsidRPr="00824B12">
        <w:t>Chartered Financial Analyst (CFA) Examination in the 1st attempt</w:t>
      </w:r>
      <w:r w:rsidR="00824B12">
        <w:t>, CFA Institute</w:t>
      </w:r>
      <w:r>
        <w:t xml:space="preserve">   </w:t>
      </w:r>
      <w:r w:rsidR="000252B7">
        <w:t xml:space="preserve">      </w:t>
      </w:r>
      <w:r>
        <w:t xml:space="preserve"> </w:t>
      </w:r>
      <w:r w:rsidR="00824B12">
        <w:tab/>
      </w:r>
      <w:r w:rsidR="00824B12">
        <w:tab/>
      </w:r>
      <w:r w:rsidR="00824B12">
        <w:tab/>
      </w:r>
      <w:r w:rsidR="00824B12">
        <w:tab/>
      </w:r>
      <w:r w:rsidR="00824B12">
        <w:tab/>
      </w:r>
      <w:r w:rsidR="00824B12">
        <w:tab/>
      </w:r>
      <w:r w:rsidR="00824B12">
        <w:tab/>
        <w:t xml:space="preserve">                        Dec 2010</w:t>
      </w:r>
      <w:r w:rsidR="00824B12">
        <w:tab/>
      </w:r>
      <w:r w:rsidR="00824B12">
        <w:tab/>
      </w:r>
      <w:r w:rsidR="00824B12">
        <w:tab/>
      </w:r>
      <w:r w:rsidR="00824B12">
        <w:tab/>
      </w:r>
      <w:r w:rsidR="00824B12">
        <w:tab/>
      </w:r>
      <w:r w:rsidR="00824B12">
        <w:tab/>
      </w:r>
      <w:r w:rsidR="00824B12">
        <w:tab/>
      </w:r>
      <w:r w:rsidR="00824B12">
        <w:tab/>
      </w:r>
      <w:r w:rsidR="00824B12">
        <w:tab/>
      </w:r>
      <w:r w:rsidR="00824B12">
        <w:tab/>
      </w:r>
    </w:p>
    <w:p w:rsidR="00CA0E6A" w:rsidRPr="00824B12" w:rsidRDefault="00C22C31" w:rsidP="003A041B">
      <w:pPr>
        <w:pStyle w:val="ListParagraph"/>
        <w:numPr>
          <w:ilvl w:val="0"/>
          <w:numId w:val="1"/>
        </w:numPr>
        <w:tabs>
          <w:tab w:val="left" w:pos="1440"/>
          <w:tab w:val="left" w:pos="1530"/>
        </w:tabs>
        <w:spacing w:after="0" w:line="240" w:lineRule="auto"/>
        <w:ind w:left="1440"/>
      </w:pPr>
      <w:r w:rsidRPr="00824B12">
        <w:t>Passed</w:t>
      </w:r>
      <w:r w:rsidR="00CA0E6A" w:rsidRPr="00824B12">
        <w:t xml:space="preserve"> </w:t>
      </w:r>
      <w:r w:rsidR="003A041B">
        <w:t>a C</w:t>
      </w:r>
      <w:r w:rsidR="00265AA9" w:rsidRPr="00824B12">
        <w:t xml:space="preserve">ertificate </w:t>
      </w:r>
      <w:r w:rsidR="003A041B">
        <w:t>C</w:t>
      </w:r>
      <w:r w:rsidR="00CA0E6A" w:rsidRPr="00824B12">
        <w:t>ourse in Financial Modeling</w:t>
      </w:r>
      <w:r w:rsidR="00824B12">
        <w:t xml:space="preserve">, </w:t>
      </w:r>
      <w:r w:rsidR="00824B12" w:rsidRPr="00824B12">
        <w:t>Indian Institute of Quantitative Finance</w:t>
      </w:r>
      <w:r w:rsidR="00824B12">
        <w:tab/>
      </w:r>
      <w:r w:rsidR="00824B12">
        <w:tab/>
      </w:r>
      <w:r w:rsidR="007E1648">
        <w:tab/>
      </w:r>
      <w:r w:rsidR="007E1648">
        <w:tab/>
      </w:r>
      <w:r w:rsidR="007E1648">
        <w:tab/>
      </w:r>
      <w:r w:rsidR="007E1648">
        <w:tab/>
      </w:r>
      <w:r w:rsidR="007E1648">
        <w:tab/>
      </w:r>
      <w:r w:rsidR="007E1648">
        <w:tab/>
      </w:r>
      <w:r w:rsidR="007E1648">
        <w:tab/>
        <w:t xml:space="preserve">          Dec 2015</w:t>
      </w:r>
      <w:r w:rsidR="00265AA9" w:rsidRPr="00824B12">
        <w:tab/>
        <w:t xml:space="preserve">        </w:t>
      </w:r>
      <w:r w:rsidR="00B72194" w:rsidRPr="00824B12">
        <w:t xml:space="preserve"> </w:t>
      </w:r>
      <w:r w:rsidR="00824B12">
        <w:t xml:space="preserve"> </w:t>
      </w:r>
      <w:r w:rsidR="007E1648">
        <w:t xml:space="preserve">              </w:t>
      </w:r>
    </w:p>
    <w:p w:rsidR="000528D6" w:rsidRPr="001369ED" w:rsidRDefault="00E13FC8" w:rsidP="00E13FC8">
      <w:pPr>
        <w:tabs>
          <w:tab w:val="left" w:pos="1530"/>
          <w:tab w:val="left" w:pos="1620"/>
        </w:tabs>
        <w:spacing w:after="0" w:line="240" w:lineRule="auto"/>
        <w:rPr>
          <w:b/>
        </w:rPr>
      </w:pPr>
      <w:r>
        <w:rPr>
          <w:b/>
        </w:rPr>
        <w:tab/>
        <w:t xml:space="preserve"> </w:t>
      </w:r>
    </w:p>
    <w:p w:rsidR="00F85AA3" w:rsidRDefault="00F85AA3" w:rsidP="00EE33AD">
      <w:pPr>
        <w:pBdr>
          <w:bottom w:val="single" w:sz="4" w:space="1" w:color="auto"/>
        </w:pBdr>
        <w:tabs>
          <w:tab w:val="left" w:pos="1530"/>
          <w:tab w:val="left" w:pos="1620"/>
        </w:tabs>
        <w:spacing w:after="0" w:line="240" w:lineRule="auto"/>
        <w:ind w:left="0" w:firstLine="0"/>
        <w:rPr>
          <w:b/>
        </w:rPr>
      </w:pPr>
      <w:r w:rsidRPr="00F85AA3">
        <w:rPr>
          <w:b/>
        </w:rPr>
        <w:t>Extra-Curricular Activities</w:t>
      </w:r>
    </w:p>
    <w:p w:rsidR="00265AA9" w:rsidRDefault="00265AA9" w:rsidP="00EE33AD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ind w:left="1620"/>
      </w:pPr>
      <w:r>
        <w:t>Team Leader - Communications, EY Cares (the corporate social responsibility arm of EY LLP), Kochi</w:t>
      </w:r>
    </w:p>
    <w:p w:rsidR="00602299" w:rsidRDefault="003A041B" w:rsidP="00EE33AD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ind w:left="1620"/>
      </w:pPr>
      <w:r>
        <w:t>Comp</w:t>
      </w:r>
      <w:r w:rsidRPr="003A041B">
        <w:t>è</w:t>
      </w:r>
      <w:r>
        <w:t>re</w:t>
      </w:r>
      <w:r w:rsidR="00602299">
        <w:t>, International Women’s Day Celebrations – EY Kochi, March 2018</w:t>
      </w:r>
    </w:p>
    <w:p w:rsidR="00602299" w:rsidRDefault="003A041B" w:rsidP="00EE33AD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ind w:left="1620"/>
      </w:pPr>
      <w:r>
        <w:t>Comp</w:t>
      </w:r>
      <w:r w:rsidRPr="003A041B">
        <w:t>è</w:t>
      </w:r>
      <w:r>
        <w:t xml:space="preserve">re, </w:t>
      </w:r>
      <w:r w:rsidR="00602299">
        <w:t>Onam Celebrations – EY Kochi, August 2017</w:t>
      </w:r>
    </w:p>
    <w:p w:rsidR="00602299" w:rsidRDefault="00602299" w:rsidP="00602299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spacing w:after="0"/>
        <w:ind w:left="1620"/>
      </w:pPr>
      <w:r>
        <w:t>Won the 'Count-the-bones' public-speaking event as part the 'Quality Fest 2016', EY Kochi</w:t>
      </w:r>
      <w:r w:rsidR="003A041B">
        <w:t>, 2016</w:t>
      </w:r>
    </w:p>
    <w:p w:rsidR="00F85AA3" w:rsidRDefault="00F85AA3" w:rsidP="00EE33AD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ind w:left="1620"/>
      </w:pPr>
      <w:r>
        <w:t>Competent Communicator and Comp</w:t>
      </w:r>
      <w:r w:rsidR="00E13FC8">
        <w:t xml:space="preserve">etent Leader, NTI Toastmasters </w:t>
      </w:r>
      <w:r w:rsidR="00602299">
        <w:t>Club - Muscat, 2007 - 2008</w:t>
      </w:r>
      <w:r>
        <w:tab/>
        <w:t xml:space="preserve">     </w:t>
      </w:r>
    </w:p>
    <w:p w:rsidR="00E13FC8" w:rsidRDefault="00E13FC8" w:rsidP="00EE33AD">
      <w:pPr>
        <w:pStyle w:val="ListParagraph"/>
        <w:numPr>
          <w:ilvl w:val="0"/>
          <w:numId w:val="1"/>
        </w:numPr>
        <w:tabs>
          <w:tab w:val="left" w:pos="1530"/>
          <w:tab w:val="left" w:pos="1620"/>
        </w:tabs>
        <w:ind w:left="1620"/>
      </w:pPr>
      <w:r>
        <w:t>VP-Public Relations &amp; Editor, NTI Toastmasters Clu</w:t>
      </w:r>
      <w:bookmarkStart w:id="0" w:name="_GoBack"/>
      <w:bookmarkEnd w:id="0"/>
      <w:r w:rsidR="003A041B">
        <w:t xml:space="preserve">b - </w:t>
      </w:r>
      <w:r>
        <w:t>Muscat</w:t>
      </w:r>
      <w:r w:rsidR="00602299">
        <w:t xml:space="preserve">, </w:t>
      </w:r>
      <w:r w:rsidR="003A041B">
        <w:t xml:space="preserve">Oman, </w:t>
      </w:r>
      <w:r w:rsidR="00602299">
        <w:t>2008</w:t>
      </w:r>
    </w:p>
    <w:sectPr w:rsidR="00E13FC8" w:rsidSect="00F85A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50" w:rsidRDefault="00267D50" w:rsidP="00421B56">
      <w:pPr>
        <w:spacing w:after="0" w:line="240" w:lineRule="auto"/>
      </w:pPr>
      <w:r>
        <w:separator/>
      </w:r>
    </w:p>
  </w:endnote>
  <w:endnote w:type="continuationSeparator" w:id="0">
    <w:p w:rsidR="00267D50" w:rsidRDefault="00267D50" w:rsidP="0042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50" w:rsidRDefault="00267D50" w:rsidP="00421B56">
      <w:pPr>
        <w:spacing w:after="0" w:line="240" w:lineRule="auto"/>
      </w:pPr>
      <w:r>
        <w:separator/>
      </w:r>
    </w:p>
  </w:footnote>
  <w:footnote w:type="continuationSeparator" w:id="0">
    <w:p w:rsidR="00267D50" w:rsidRDefault="00267D50" w:rsidP="0042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B5"/>
    <w:multiLevelType w:val="hybridMultilevel"/>
    <w:tmpl w:val="E9C0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6F7D"/>
    <w:multiLevelType w:val="hybridMultilevel"/>
    <w:tmpl w:val="AEDE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40BFE"/>
    <w:multiLevelType w:val="hybridMultilevel"/>
    <w:tmpl w:val="9C60B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1AA"/>
    <w:rsid w:val="00001A15"/>
    <w:rsid w:val="000067E1"/>
    <w:rsid w:val="00015001"/>
    <w:rsid w:val="000252B7"/>
    <w:rsid w:val="00043EEB"/>
    <w:rsid w:val="000528D6"/>
    <w:rsid w:val="000614CB"/>
    <w:rsid w:val="0006679C"/>
    <w:rsid w:val="00071BAD"/>
    <w:rsid w:val="00090319"/>
    <w:rsid w:val="000D0614"/>
    <w:rsid w:val="000D445C"/>
    <w:rsid w:val="000D4D07"/>
    <w:rsid w:val="000D7F5E"/>
    <w:rsid w:val="000F5E0C"/>
    <w:rsid w:val="00101389"/>
    <w:rsid w:val="00132E87"/>
    <w:rsid w:val="001369ED"/>
    <w:rsid w:val="00142DE2"/>
    <w:rsid w:val="00164D63"/>
    <w:rsid w:val="00164EA3"/>
    <w:rsid w:val="00165F2E"/>
    <w:rsid w:val="0016641F"/>
    <w:rsid w:val="00176D2F"/>
    <w:rsid w:val="001A5F0E"/>
    <w:rsid w:val="001B600F"/>
    <w:rsid w:val="001B6942"/>
    <w:rsid w:val="001D2E0F"/>
    <w:rsid w:val="001F4D94"/>
    <w:rsid w:val="002238EC"/>
    <w:rsid w:val="00232378"/>
    <w:rsid w:val="0023761C"/>
    <w:rsid w:val="002458DC"/>
    <w:rsid w:val="00251B69"/>
    <w:rsid w:val="00265AA9"/>
    <w:rsid w:val="00267D50"/>
    <w:rsid w:val="00271BD2"/>
    <w:rsid w:val="0027209A"/>
    <w:rsid w:val="0027414E"/>
    <w:rsid w:val="00275058"/>
    <w:rsid w:val="00297D9F"/>
    <w:rsid w:val="002A4F4B"/>
    <w:rsid w:val="002B58E6"/>
    <w:rsid w:val="002D1CB8"/>
    <w:rsid w:val="00310F28"/>
    <w:rsid w:val="00324A04"/>
    <w:rsid w:val="00352FF3"/>
    <w:rsid w:val="003623A4"/>
    <w:rsid w:val="003640B3"/>
    <w:rsid w:val="00365317"/>
    <w:rsid w:val="00367201"/>
    <w:rsid w:val="00380DE2"/>
    <w:rsid w:val="00392763"/>
    <w:rsid w:val="003A041B"/>
    <w:rsid w:val="003B2A01"/>
    <w:rsid w:val="003E128D"/>
    <w:rsid w:val="003E1E70"/>
    <w:rsid w:val="003E2070"/>
    <w:rsid w:val="004043FF"/>
    <w:rsid w:val="0041238A"/>
    <w:rsid w:val="00421B56"/>
    <w:rsid w:val="00423048"/>
    <w:rsid w:val="004557E6"/>
    <w:rsid w:val="004606AE"/>
    <w:rsid w:val="00466F82"/>
    <w:rsid w:val="0048530F"/>
    <w:rsid w:val="00493925"/>
    <w:rsid w:val="00497166"/>
    <w:rsid w:val="004A28BA"/>
    <w:rsid w:val="004B2084"/>
    <w:rsid w:val="004D5AE4"/>
    <w:rsid w:val="004E1130"/>
    <w:rsid w:val="004E71AA"/>
    <w:rsid w:val="0050145F"/>
    <w:rsid w:val="00507EA1"/>
    <w:rsid w:val="00523122"/>
    <w:rsid w:val="00534466"/>
    <w:rsid w:val="00547D19"/>
    <w:rsid w:val="00550C03"/>
    <w:rsid w:val="00556670"/>
    <w:rsid w:val="00560385"/>
    <w:rsid w:val="00567B6E"/>
    <w:rsid w:val="005708F8"/>
    <w:rsid w:val="00573F6D"/>
    <w:rsid w:val="005A2F64"/>
    <w:rsid w:val="005A5872"/>
    <w:rsid w:val="005A77F1"/>
    <w:rsid w:val="005C0372"/>
    <w:rsid w:val="005C1881"/>
    <w:rsid w:val="005C343E"/>
    <w:rsid w:val="005C5C99"/>
    <w:rsid w:val="005C5F9C"/>
    <w:rsid w:val="006017FC"/>
    <w:rsid w:val="00602299"/>
    <w:rsid w:val="006072E9"/>
    <w:rsid w:val="00651854"/>
    <w:rsid w:val="0067755E"/>
    <w:rsid w:val="006B1172"/>
    <w:rsid w:val="006B1CA2"/>
    <w:rsid w:val="006B3D22"/>
    <w:rsid w:val="006B544E"/>
    <w:rsid w:val="006D634A"/>
    <w:rsid w:val="006F0BFC"/>
    <w:rsid w:val="006F15A9"/>
    <w:rsid w:val="00702E19"/>
    <w:rsid w:val="00704F3B"/>
    <w:rsid w:val="007411BB"/>
    <w:rsid w:val="007433F6"/>
    <w:rsid w:val="00761A06"/>
    <w:rsid w:val="0078262C"/>
    <w:rsid w:val="0078376A"/>
    <w:rsid w:val="007926C9"/>
    <w:rsid w:val="007E1648"/>
    <w:rsid w:val="007F35DC"/>
    <w:rsid w:val="00803CDA"/>
    <w:rsid w:val="00824B12"/>
    <w:rsid w:val="00826B0C"/>
    <w:rsid w:val="00832D89"/>
    <w:rsid w:val="00844AB2"/>
    <w:rsid w:val="0084614F"/>
    <w:rsid w:val="008813EB"/>
    <w:rsid w:val="00891B81"/>
    <w:rsid w:val="00894DAB"/>
    <w:rsid w:val="008A523D"/>
    <w:rsid w:val="008A6C97"/>
    <w:rsid w:val="008B3B1E"/>
    <w:rsid w:val="008D67DF"/>
    <w:rsid w:val="0090316F"/>
    <w:rsid w:val="0092224B"/>
    <w:rsid w:val="009236AC"/>
    <w:rsid w:val="009500FB"/>
    <w:rsid w:val="0095071E"/>
    <w:rsid w:val="00961A04"/>
    <w:rsid w:val="009A58F2"/>
    <w:rsid w:val="009A68B1"/>
    <w:rsid w:val="009B243A"/>
    <w:rsid w:val="009C46CA"/>
    <w:rsid w:val="009D26F8"/>
    <w:rsid w:val="009D2858"/>
    <w:rsid w:val="009D3422"/>
    <w:rsid w:val="009F7BDE"/>
    <w:rsid w:val="00A000B8"/>
    <w:rsid w:val="00A047BA"/>
    <w:rsid w:val="00A2699F"/>
    <w:rsid w:val="00A4135E"/>
    <w:rsid w:val="00A60316"/>
    <w:rsid w:val="00A66A80"/>
    <w:rsid w:val="00A66C3E"/>
    <w:rsid w:val="00A84680"/>
    <w:rsid w:val="00A9474E"/>
    <w:rsid w:val="00A97F16"/>
    <w:rsid w:val="00AA5E15"/>
    <w:rsid w:val="00AA5FCA"/>
    <w:rsid w:val="00AB7163"/>
    <w:rsid w:val="00AE3F9F"/>
    <w:rsid w:val="00AF3174"/>
    <w:rsid w:val="00B049E6"/>
    <w:rsid w:val="00B04B50"/>
    <w:rsid w:val="00B3007B"/>
    <w:rsid w:val="00B329B7"/>
    <w:rsid w:val="00B67010"/>
    <w:rsid w:val="00B67661"/>
    <w:rsid w:val="00B701D1"/>
    <w:rsid w:val="00B72194"/>
    <w:rsid w:val="00B74EF0"/>
    <w:rsid w:val="00B81B78"/>
    <w:rsid w:val="00B854ED"/>
    <w:rsid w:val="00B86981"/>
    <w:rsid w:val="00B902E0"/>
    <w:rsid w:val="00BB15F8"/>
    <w:rsid w:val="00BB2981"/>
    <w:rsid w:val="00BC3194"/>
    <w:rsid w:val="00BC79DD"/>
    <w:rsid w:val="00BD0C90"/>
    <w:rsid w:val="00BD2EC1"/>
    <w:rsid w:val="00C04A22"/>
    <w:rsid w:val="00C220A1"/>
    <w:rsid w:val="00C22C31"/>
    <w:rsid w:val="00C3743A"/>
    <w:rsid w:val="00C47E75"/>
    <w:rsid w:val="00C747B3"/>
    <w:rsid w:val="00C8588E"/>
    <w:rsid w:val="00C91D69"/>
    <w:rsid w:val="00CA0E6A"/>
    <w:rsid w:val="00CA3811"/>
    <w:rsid w:val="00CB4BC7"/>
    <w:rsid w:val="00CC2752"/>
    <w:rsid w:val="00CC5F0A"/>
    <w:rsid w:val="00CE24F9"/>
    <w:rsid w:val="00CF4703"/>
    <w:rsid w:val="00CF49E0"/>
    <w:rsid w:val="00D11E3A"/>
    <w:rsid w:val="00D16CC0"/>
    <w:rsid w:val="00D21357"/>
    <w:rsid w:val="00D30474"/>
    <w:rsid w:val="00D3253C"/>
    <w:rsid w:val="00D339D7"/>
    <w:rsid w:val="00D47FE7"/>
    <w:rsid w:val="00D5267A"/>
    <w:rsid w:val="00D52969"/>
    <w:rsid w:val="00D96389"/>
    <w:rsid w:val="00DF452A"/>
    <w:rsid w:val="00E1168B"/>
    <w:rsid w:val="00E13FC8"/>
    <w:rsid w:val="00E20E35"/>
    <w:rsid w:val="00E27641"/>
    <w:rsid w:val="00E36259"/>
    <w:rsid w:val="00E50E61"/>
    <w:rsid w:val="00E614B8"/>
    <w:rsid w:val="00E66F6A"/>
    <w:rsid w:val="00E71257"/>
    <w:rsid w:val="00E8617B"/>
    <w:rsid w:val="00E94B53"/>
    <w:rsid w:val="00ED672E"/>
    <w:rsid w:val="00EE33AD"/>
    <w:rsid w:val="00F014E4"/>
    <w:rsid w:val="00F278C3"/>
    <w:rsid w:val="00F433AC"/>
    <w:rsid w:val="00F466CF"/>
    <w:rsid w:val="00F577C2"/>
    <w:rsid w:val="00F74177"/>
    <w:rsid w:val="00F85AA3"/>
    <w:rsid w:val="00FA023B"/>
    <w:rsid w:val="00FE2961"/>
    <w:rsid w:val="00FE55DC"/>
    <w:rsid w:val="00FE61E2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0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B56"/>
  </w:style>
  <w:style w:type="paragraph" w:styleId="Footer">
    <w:name w:val="footer"/>
    <w:basedOn w:val="Normal"/>
    <w:link w:val="FooterChar"/>
    <w:uiPriority w:val="99"/>
    <w:semiHidden/>
    <w:unhideWhenUsed/>
    <w:rsid w:val="00421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B56"/>
  </w:style>
  <w:style w:type="paragraph" w:styleId="ListParagraph">
    <w:name w:val="List Paragraph"/>
    <w:basedOn w:val="Normal"/>
    <w:uiPriority w:val="34"/>
    <w:qFormat/>
    <w:rsid w:val="005C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ovenkates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2032-4ECB-4BCC-8824-AC5951CF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COSTBIT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V. S. Shenoy</cp:lastModifiedBy>
  <cp:revision>23</cp:revision>
  <cp:lastPrinted>2018-09-07T03:41:00Z</cp:lastPrinted>
  <dcterms:created xsi:type="dcterms:W3CDTF">2018-06-30T03:51:00Z</dcterms:created>
  <dcterms:modified xsi:type="dcterms:W3CDTF">2019-07-03T10:58:00Z</dcterms:modified>
</cp:coreProperties>
</file>